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7E" w:rsidRPr="00FC38C3" w:rsidRDefault="0072337E" w:rsidP="00FC38C3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C38C3">
        <w:rPr>
          <w:rFonts w:ascii="Bookman Old Style" w:eastAsia="Times New Roman" w:hAnsi="Bookman Old Style" w:cs="Times New Roman"/>
          <w:sz w:val="24"/>
          <w:szCs w:val="24"/>
        </w:rPr>
        <w:t xml:space="preserve">AGREEMENT BETWEEN </w:t>
      </w:r>
      <w:r w:rsidR="00FC38C3"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="00FC38C3" w:rsidRPr="00FC38C3">
        <w:rPr>
          <w:rFonts w:ascii="Bookman Old Style" w:eastAsia="Times New Roman" w:hAnsi="Bookman Old Style" w:cs="Times New Roman"/>
          <w:sz w:val="24"/>
          <w:szCs w:val="24"/>
        </w:rPr>
        <w:t>&amp;</w:t>
      </w:r>
      <w:r w:rsidRPr="00FC38C3">
        <w:rPr>
          <w:rFonts w:ascii="Bookman Old Style" w:eastAsia="Times New Roman" w:hAnsi="Bookman Old Style" w:cs="Times New Roman"/>
          <w:sz w:val="24"/>
          <w:szCs w:val="24"/>
        </w:rPr>
        <w:t xml:space="preserve"> IEEE UTTAR PRADESH SECTION ON </w:t>
      </w:r>
      <w:r w:rsidR="00FC38C3" w:rsidRPr="00FC38C3"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  <w:u w:val="single"/>
        </w:rPr>
        <w:t>DD/MM/YYYY</w:t>
      </w:r>
      <w:r w:rsidR="00FC38C3" w:rsidRPr="00FC38C3">
        <w:rPr>
          <w:rFonts w:ascii="Bookman Old Style" w:eastAsia="Times New Roman" w:hAnsi="Bookman Old Style" w:cs="Times New Roman"/>
          <w:sz w:val="24"/>
          <w:szCs w:val="24"/>
        </w:rPr>
        <w:t xml:space="preserve"> FOR </w:t>
      </w:r>
      <w:r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</w:t>
      </w:r>
      <w:r w:rsidR="00DF54D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 xml:space="preserve"> </w:t>
      </w:r>
      <w:r w:rsidR="00B17019" w:rsidRPr="00B17019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(ACRONYM of </w:t>
      </w:r>
      <w:r w:rsidR="00B17019">
        <w:rPr>
          <w:rFonts w:ascii="Bookman Old Style" w:eastAsia="Times New Roman" w:hAnsi="Bookman Old Style" w:cs="Times New Roman"/>
          <w:color w:val="FF0000"/>
          <w:sz w:val="24"/>
          <w:szCs w:val="24"/>
        </w:rPr>
        <w:t>C</w:t>
      </w:r>
      <w:r w:rsidR="00B17019" w:rsidRPr="00B17019">
        <w:rPr>
          <w:rFonts w:ascii="Bookman Old Style" w:eastAsia="Times New Roman" w:hAnsi="Bookman Old Style" w:cs="Times New Roman"/>
          <w:color w:val="FF0000"/>
          <w:sz w:val="24"/>
          <w:szCs w:val="24"/>
        </w:rPr>
        <w:t>onference)</w:t>
      </w:r>
      <w:r w:rsidR="00DF54D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="00FC38C3" w:rsidRPr="00FC38C3">
        <w:rPr>
          <w:rFonts w:ascii="Bookman Old Style" w:eastAsia="Times New Roman" w:hAnsi="Bookman Old Style" w:cs="Times New Roman"/>
          <w:sz w:val="24"/>
          <w:szCs w:val="24"/>
        </w:rPr>
        <w:t xml:space="preserve">TO BE ORGANIZED IN UTTAR PRADESH SECTION FROM </w:t>
      </w:r>
      <w:r w:rsidR="00FC38C3" w:rsidRPr="00FC38C3"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  <w:u w:val="single"/>
        </w:rPr>
        <w:t>DD/MM/YYYY</w:t>
      </w:r>
      <w:r w:rsidR="00FC38C3" w:rsidRPr="00FC38C3">
        <w:rPr>
          <w:rFonts w:ascii="Bookman Old Style" w:eastAsia="Times New Roman" w:hAnsi="Bookman Old Style" w:cs="Times New Roman"/>
          <w:sz w:val="24"/>
          <w:szCs w:val="24"/>
        </w:rPr>
        <w:t xml:space="preserve"> TO </w:t>
      </w:r>
      <w:r w:rsidR="00FC38C3" w:rsidRPr="00FC38C3"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  <w:u w:val="single"/>
        </w:rPr>
        <w:t>DD/MM/YYYY</w:t>
      </w:r>
    </w:p>
    <w:p w:rsidR="005B2505" w:rsidRDefault="00FC38C3" w:rsidP="00FC38C3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</w:pPr>
      <w:r w:rsidRPr="00641970">
        <w:rPr>
          <w:rFonts w:ascii="Times New Roman" w:eastAsia="Times New Roman" w:hAnsi="Times New Roman" w:cs="Times New Roman"/>
          <w:sz w:val="24"/>
          <w:szCs w:val="24"/>
        </w:rPr>
        <w:t xml:space="preserve">The Following is mutually agreed upon by the IEEE </w:t>
      </w:r>
      <w:r w:rsidR="004D1734">
        <w:rPr>
          <w:rFonts w:ascii="Times New Roman" w:eastAsia="Times New Roman" w:hAnsi="Times New Roman" w:cs="Times New Roman"/>
          <w:sz w:val="24"/>
          <w:szCs w:val="24"/>
        </w:rPr>
        <w:t>UTTAR PRADESH SECTION (IEEE UP) S</w:t>
      </w:r>
      <w:r w:rsidRPr="00641970">
        <w:rPr>
          <w:rFonts w:ascii="Times New Roman" w:eastAsia="Times New Roman" w:hAnsi="Times New Roman" w:cs="Times New Roman"/>
          <w:sz w:val="24"/>
          <w:szCs w:val="24"/>
        </w:rPr>
        <w:t xml:space="preserve">ection and </w:t>
      </w:r>
      <w:r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="000A56D5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,</w:t>
      </w:r>
    </w:p>
    <w:p w:rsidR="004D1734" w:rsidRDefault="00F47830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="004D1734" w:rsidRPr="003F0194">
        <w:rPr>
          <w:rFonts w:ascii="Times New Roman" w:eastAsia="Times New Roman" w:hAnsi="Times New Roman" w:cs="Times New Roman"/>
          <w:sz w:val="24"/>
          <w:szCs w:val="24"/>
        </w:rPr>
        <w:t xml:space="preserve"> will organize and hold the </w:t>
      </w:r>
      <w:r w:rsidR="00D83C0F"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</w:t>
      </w:r>
      <w:r w:rsidR="004D1734" w:rsidRPr="003F0194">
        <w:rPr>
          <w:rFonts w:ascii="Times New Roman" w:eastAsia="Times New Roman" w:hAnsi="Times New Roman" w:cs="Times New Roman"/>
          <w:sz w:val="24"/>
          <w:szCs w:val="24"/>
        </w:rPr>
        <w:t>herein referred</w:t>
      </w:r>
      <w:r w:rsidR="004D1734">
        <w:rPr>
          <w:rFonts w:ascii="Times New Roman" w:eastAsia="Times New Roman" w:hAnsi="Times New Roman" w:cs="Times New Roman"/>
          <w:sz w:val="24"/>
          <w:szCs w:val="24"/>
        </w:rPr>
        <w:t xml:space="preserve"> to as the Conference</w:t>
      </w:r>
      <w:r w:rsidR="004D1734" w:rsidRPr="003F0194">
        <w:rPr>
          <w:rFonts w:ascii="Times New Roman" w:eastAsia="Times New Roman" w:hAnsi="Times New Roman" w:cs="Times New Roman"/>
          <w:sz w:val="24"/>
          <w:szCs w:val="24"/>
        </w:rPr>
        <w:t xml:space="preserve"> and provide all necessary logistics</w:t>
      </w:r>
      <w:r w:rsidR="00A86897">
        <w:rPr>
          <w:rFonts w:ascii="Times New Roman" w:eastAsia="Times New Roman" w:hAnsi="Times New Roman" w:cs="Times New Roman"/>
          <w:sz w:val="24"/>
          <w:szCs w:val="24"/>
        </w:rPr>
        <w:t xml:space="preserve"> and support</w:t>
      </w:r>
      <w:r w:rsidR="004D1734" w:rsidRPr="003F019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D1734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1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47830"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Pr="003F0194">
        <w:rPr>
          <w:rFonts w:ascii="Times New Roman" w:eastAsia="Times New Roman" w:hAnsi="Times New Roman" w:cs="Times New Roman"/>
          <w:sz w:val="24"/>
          <w:szCs w:val="24"/>
        </w:rPr>
        <w:t xml:space="preserve">shall form the conference organizing </w:t>
      </w:r>
      <w:r w:rsidR="00B170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F0194">
        <w:rPr>
          <w:rFonts w:ascii="Times New Roman" w:eastAsia="Times New Roman" w:hAnsi="Times New Roman" w:cs="Times New Roman"/>
          <w:sz w:val="24"/>
          <w:szCs w:val="24"/>
        </w:rPr>
        <w:t>ommittee to oversee all the conference operations and technical issues.</w:t>
      </w:r>
    </w:p>
    <w:p w:rsidR="00A86897" w:rsidRDefault="00A86897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897">
        <w:rPr>
          <w:rFonts w:ascii="Times New Roman" w:eastAsia="Times New Roman" w:hAnsi="Times New Roman" w:cs="Times New Roman"/>
          <w:sz w:val="24"/>
          <w:szCs w:val="24"/>
        </w:rPr>
        <w:t xml:space="preserve">The IEEE UP Section shall neither be liable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86897">
        <w:rPr>
          <w:rFonts w:ascii="Times New Roman" w:eastAsia="Times New Roman" w:hAnsi="Times New Roman" w:cs="Times New Roman"/>
          <w:sz w:val="24"/>
          <w:szCs w:val="24"/>
        </w:rPr>
        <w:t>any financial nor the logistic responsibilities during the entire event.</w:t>
      </w:r>
    </w:p>
    <w:p w:rsidR="004D1734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34">
        <w:rPr>
          <w:rFonts w:ascii="Times New Roman" w:eastAsia="Times New Roman" w:hAnsi="Times New Roman" w:cs="Times New Roman"/>
          <w:sz w:val="24"/>
          <w:szCs w:val="24"/>
        </w:rPr>
        <w:t>For International Conference</w:t>
      </w:r>
      <w:r w:rsidR="009F54B8">
        <w:rPr>
          <w:rFonts w:ascii="Times New Roman" w:eastAsia="Times New Roman" w:hAnsi="Times New Roman" w:cs="Times New Roman"/>
          <w:sz w:val="24"/>
          <w:szCs w:val="24"/>
        </w:rPr>
        <w:t xml:space="preserve">sat </w:t>
      </w:r>
      <w:r w:rsidRPr="004D1734">
        <w:rPr>
          <w:rFonts w:ascii="Times New Roman" w:eastAsia="Times New Roman" w:hAnsi="Times New Roman" w:cs="Times New Roman"/>
          <w:sz w:val="24"/>
          <w:szCs w:val="24"/>
        </w:rPr>
        <w:t xml:space="preserve">least </w:t>
      </w:r>
      <w:r w:rsidRPr="004D1734">
        <w:rPr>
          <w:rFonts w:ascii="Times New Roman" w:eastAsia="Times New Roman" w:hAnsi="Times New Roman" w:cs="Times New Roman"/>
          <w:b/>
          <w:bCs/>
          <w:sz w:val="24"/>
          <w:szCs w:val="24"/>
        </w:rPr>
        <w:t>2-3 Keynote Speakers</w:t>
      </w:r>
      <w:r w:rsidRPr="004D1734">
        <w:rPr>
          <w:rFonts w:ascii="Times New Roman" w:eastAsia="Times New Roman" w:hAnsi="Times New Roman" w:cs="Times New Roman"/>
          <w:sz w:val="24"/>
          <w:szCs w:val="24"/>
        </w:rPr>
        <w:t> from outside India</w:t>
      </w:r>
      <w:r w:rsidR="009F54B8">
        <w:rPr>
          <w:rFonts w:ascii="Times New Roman" w:eastAsia="Times New Roman" w:hAnsi="Times New Roman" w:cs="Times New Roman"/>
          <w:sz w:val="24"/>
          <w:szCs w:val="24"/>
        </w:rPr>
        <w:t xml:space="preserve"> shall be mandatorily be involved</w:t>
      </w:r>
      <w:r w:rsidRPr="004D17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734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A86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technical program committee C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hair should ensure </w:t>
      </w:r>
      <w:r w:rsidR="009F54B8">
        <w:rPr>
          <w:rFonts w:ascii="Times New Roman" w:eastAsia="Times New Roman" w:hAnsi="Times New Roman" w:cs="Times New Roman"/>
          <w:color w:val="000000"/>
          <w:sz w:val="24"/>
          <w:szCs w:val="24"/>
        </w:rPr>
        <w:t>the thorough review procedure and the incorporation of the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suggestions </w:t>
      </w:r>
      <w:r w:rsidR="009F54B8">
        <w:rPr>
          <w:rFonts w:ascii="Times New Roman" w:eastAsia="Times New Roman" w:hAnsi="Times New Roman" w:cs="Times New Roman"/>
          <w:color w:val="000000"/>
          <w:sz w:val="24"/>
          <w:szCs w:val="24"/>
        </w:rPr>
        <w:t>by the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reviewers in the revised 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papers.</w:t>
      </w:r>
    </w:p>
    <w:p w:rsidR="004D1734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g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ood quality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accepted in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onference. If some issue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to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compromise in 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quality by organi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ers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,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detected at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 stage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that </w:t>
      </w:r>
      <w:r w:rsidR="00F47830"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="009F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responsible and 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maybe debarred for future technical or any other type of sponsorshipfrom UP Section.</w:t>
      </w:r>
    </w:p>
    <w:p w:rsidR="004D1734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Editors /Publication Chair of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should ensure the proper formatting, language of pa</w:t>
      </w:r>
      <w:r w:rsidR="009F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etc. of papers as per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F54B8">
        <w:rPr>
          <w:rFonts w:ascii="Times New Roman" w:eastAsia="Times New Roman" w:hAnsi="Times New Roman" w:cs="Times New Roman"/>
          <w:color w:val="000000"/>
          <w:sz w:val="24"/>
          <w:szCs w:val="24"/>
        </w:rPr>
        <w:t>IEEE C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format and guidelines.</w:t>
      </w:r>
    </w:p>
    <w:p w:rsidR="004D1734" w:rsidRPr="009F54B8" w:rsidRDefault="004D1734" w:rsidP="004D1734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technical paper presentations session, each paper’s presenter should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allocated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of 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minimum15 minutes.</w:t>
      </w:r>
    </w:p>
    <w:p w:rsidR="009F54B8" w:rsidRPr="00DF54D3" w:rsidRDefault="009F54B8" w:rsidP="009F54B8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>During Technical Session, all the Session Chair must possess the Ph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.D.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qualification in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4D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relevant area, except 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17019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i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ndustry personnel.</w:t>
      </w:r>
    </w:p>
    <w:p w:rsidR="00083E4C" w:rsidRPr="00DF54D3" w:rsidRDefault="009F54B8" w:rsidP="00083E4C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Skype/Webex/Zoom/Hangout or any other electronic</w:t>
      </w:r>
      <w:r w:rsidR="00570B1D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 mode of </w:t>
      </w:r>
      <w:r w:rsidR="00B66244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online/remote paper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</w:t>
      </w:r>
      <w:r w:rsidR="00B66244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70B1D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be adopted in exceptional</w:t>
      </w:r>
      <w:r w:rsidRPr="00DF54D3">
        <w:rPr>
          <w:rStyle w:val="FootnoteReference"/>
          <w:rFonts w:ascii="Arial Black" w:eastAsia="Times New Roman" w:hAnsi="Arial Black" w:cs="Times New Roman"/>
          <w:b/>
          <w:color w:val="000000"/>
          <w:sz w:val="24"/>
          <w:szCs w:val="24"/>
        </w:rPr>
        <w:footnoteReference w:id="2"/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cases. All such presented papers should also be considered similar to the papers presented in-person. </w:t>
      </w:r>
    </w:p>
    <w:p w:rsidR="00A73F02" w:rsidRDefault="00F8639D" w:rsidP="00A73F02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IEEE U.P. Section may nominate observer(s) to monitor the quality and progress of </w:t>
      </w:r>
      <w:r w:rsidR="004A12E7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17019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onference. The organizers should share the similarity reports, reviewers’ comments (</w:t>
      </w:r>
      <w:r w:rsidR="00B66244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minimum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reports per accepted</w:t>
      </w:r>
      <w:r w:rsidRPr="0008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papers) with the observers.</w:t>
      </w:r>
    </w:p>
    <w:p w:rsidR="00A73F02" w:rsidRPr="0095640B" w:rsidRDefault="00F47830" w:rsidP="00A73F02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C3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NAME OF CONFERENCE ORGANIZING INSTITUTE</w:t>
      </w:r>
      <w:r w:rsid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40B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submit and</w:t>
      </w:r>
      <w:r w:rsidR="00DF54D3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2E7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F54B8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resent</w:t>
      </w:r>
      <w:r w:rsidR="009F54B8"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progress </w:t>
      </w:r>
      <w:r w:rsidR="009F54B8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of </w:t>
      </w:r>
      <w:r w:rsidR="00B17019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F54B8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onference, time to time to the IEEE Uttar Pradesh Section</w:t>
      </w:r>
      <w:r w:rsidR="0095640B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54B8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F02" w:rsidRPr="0095640B" w:rsidRDefault="004D1734" w:rsidP="00A73F02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good quality </w:t>
      </w:r>
      <w:r w:rsidR="00F8639D"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>papers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</w:t>
      </w:r>
      <w:r w:rsidR="00F8639D"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successfully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,shall</w:t>
      </w: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F8639D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 to </w:t>
      </w:r>
      <w:r w:rsidR="0095640B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IEEEXplore</w:t>
      </w:r>
      <w:r w:rsidR="00CE6D9D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F8639D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upload</w:t>
      </w:r>
      <w:r w:rsidR="0095640B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getting</w:t>
      </w: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approval from Convener, Professional Activities </w:t>
      </w:r>
      <w:r w:rsidR="00CE6D9D"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56D5"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>and IEEE</w:t>
      </w:r>
      <w:r w:rsidRP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Uttar Pradesh Section</w:t>
      </w:r>
      <w:r w:rsidR="0095640B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presently- </w:t>
      </w:r>
      <w:r w:rsidRPr="009564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Dr. Satish K. Singh, Convener, Professional Activities Committee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 </w:t>
      </w:r>
      <w:hyperlink r:id="rId9" w:history="1">
        <w:r w:rsidR="000A56D5" w:rsidRPr="009564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sk.singh@iiita.ac.in</w:t>
        </w:r>
      </w:hyperlink>
      <w:r w:rsidR="00DF54D3">
        <w:t xml:space="preserve"> 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Mobile No.</w:t>
      </w:r>
      <w:r w:rsidR="000A56D5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+91</w:t>
      </w:r>
      <w:r w:rsidR="000A56D5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9792836413</w:t>
      </w:r>
      <w:r w:rsidR="0095640B"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879" w:rsidRPr="00E24879" w:rsidRDefault="00E24879" w:rsidP="00A73F02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Chairperson of the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onference organizing committee should submit the report on the event, 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statement of income-expenditure to the IEEE UP Section </w:t>
      </w:r>
      <w:r w:rsidRPr="009564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within one month of completion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event. All the documents should be duly verified by the 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hairperson of the 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>onference organizing committee of the event.</w:t>
      </w:r>
    </w:p>
    <w:p w:rsidR="00BB51CD" w:rsidRDefault="00E24879" w:rsidP="00BB51CD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Organizers should pay 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7.5% of the </w:t>
      </w:r>
      <w:r w:rsidR="00816DF9"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>total collected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registration fee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830" w:rsidRPr="009564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or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4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>000/-, whichever is maximum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technically co-sponsored (per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mitted to upload papers in IEEE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Xplore) Conferences to IEEE UP Section. 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collected amount will be utilized for enhancing the vibrancy of the </w:t>
      </w:r>
      <w:r w:rsidR="004A12E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2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by increasing the Student/YP/WIE/SIGHT Activities. </w:t>
      </w:r>
    </w:p>
    <w:p w:rsidR="00E24879" w:rsidRPr="00BB51CD" w:rsidRDefault="00E24879" w:rsidP="00BB51CD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CD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IEEE UP Section will have full right to ask for termination of the MoU signed with IEEE HQ (to upload the paper in IEEE Xplore) and Organizers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5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it is not followed.</w:t>
      </w:r>
    </w:p>
    <w:p w:rsidR="00A73F02" w:rsidRPr="00A73F02" w:rsidRDefault="00A73F02" w:rsidP="00A73F02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2">
        <w:rPr>
          <w:rFonts w:ascii="Times New Roman" w:eastAsia="Times New Roman" w:hAnsi="Times New Roman" w:cs="Times New Roman"/>
          <w:sz w:val="24"/>
          <w:szCs w:val="24"/>
        </w:rPr>
        <w:t xml:space="preserve">The organizer should </w:t>
      </w:r>
    </w:p>
    <w:p w:rsidR="00A73F02" w:rsidRPr="00A244E8" w:rsidRDefault="00A73F02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ubmit the </w:t>
      </w:r>
      <w:r w:rsidR="00D83C0F">
        <w:rPr>
          <w:rFonts w:ascii="Times New Roman" w:eastAsia="Times New Roman" w:hAnsi="Times New Roman" w:cs="Times New Roman"/>
          <w:color w:val="000000"/>
          <w:sz w:val="24"/>
          <w:szCs w:val="24"/>
        </w:rPr>
        <w:t>CV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organizers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i.e.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Chair, Organizing Chair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Technical Program Committee Chair.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should be ensured that Chairs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IEEE Members of good standing.</w:t>
      </w:r>
    </w:p>
    <w:p w:rsidR="00A73F02" w:rsidRPr="007E7F35" w:rsidRDefault="00A73F02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Display the IEEE </w:t>
      </w:r>
      <w:r w:rsidR="00D83C0F">
        <w:rPr>
          <w:rFonts w:ascii="Times New Roman" w:eastAsia="Times New Roman" w:hAnsi="Times New Roman" w:cs="Times New Roman"/>
          <w:color w:val="000000"/>
          <w:sz w:val="24"/>
          <w:szCs w:val="24"/>
        </w:rPr>
        <w:t>similarity/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plagiarism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policies 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home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of the 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F02" w:rsidRPr="007E7F35" w:rsidRDefault="00A73F02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the u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of 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similarity/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plagiarism check software for checking the plagiarism of submitted papers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F02" w:rsidRPr="007E7F35" w:rsidRDefault="00A73F02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ubmit the scanned/soft copy of license</w:t>
      </w:r>
      <w:r w:rsidR="00D83C0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 of 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similarity/</w:t>
      </w:r>
      <w:r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plagiarism check software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F02" w:rsidRPr="007E7F35" w:rsidRDefault="00D83C0F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5640B"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A73F02"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more than 4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(four)</w:t>
      </w:r>
      <w:r w:rsidR="00A73F02"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own</w:t>
      </w:r>
      <w:r w:rsidR="00B170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73F02"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onference. If it is not honored then 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73F02">
        <w:rPr>
          <w:rFonts w:ascii="Times New Roman" w:eastAsia="Times New Roman" w:hAnsi="Times New Roman" w:cs="Times New Roman"/>
          <w:color w:val="000000"/>
          <w:sz w:val="24"/>
          <w:szCs w:val="24"/>
        </w:rPr>
        <w:t>organizer</w:t>
      </w:r>
      <w:r w:rsid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40B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DF54D3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F02" w:rsidRPr="00DF54D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A73F02" w:rsidRPr="007E7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debarred for at least one year.</w:t>
      </w:r>
    </w:p>
    <w:p w:rsidR="00A73F02" w:rsidRPr="007E7F35" w:rsidRDefault="00A73F02" w:rsidP="00A73F02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>Give appropriate space to IEEE Uttar Pradesh Section in various conference publicity material</w:t>
      </w:r>
      <w:r w:rsidR="0095640B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conference leaflet, conference website, banners, news, certificates, mementos with due permission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244E8">
        <w:rPr>
          <w:rFonts w:ascii="Times New Roman" w:eastAsia="Times New Roman" w:hAnsi="Times New Roman" w:cs="Times New Roman"/>
          <w:color w:val="000000"/>
          <w:sz w:val="24"/>
          <w:szCs w:val="24"/>
        </w:rPr>
        <w:t>Section.</w:t>
      </w:r>
    </w:p>
    <w:p w:rsidR="0095640B" w:rsidRPr="00BB51CD" w:rsidRDefault="0095640B" w:rsidP="0095640B">
      <w:pPr>
        <w:pStyle w:val="ListParagraph"/>
        <w:numPr>
          <w:ilvl w:val="0"/>
          <w:numId w:val="6"/>
        </w:numPr>
        <w:spacing w:before="100" w:beforeAutospacing="1"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4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ubmit the News of 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64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the (i) </w:t>
      </w:r>
      <w:r w:rsidRPr="00521C60">
        <w:rPr>
          <w:rFonts w:ascii="Times New Roman" w:eastAsia="Times New Roman" w:hAnsi="Times New Roman" w:cs="Times New Roman"/>
          <w:b/>
          <w:i/>
          <w:sz w:val="24"/>
          <w:szCs w:val="24"/>
        </w:rPr>
        <w:t>IEEE R-10 News Letter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tgtFrame="_blank" w:history="1">
        <w:r w:rsidRPr="00521C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R10-ecn@ieee.org</w:t>
        </w:r>
      </w:hyperlink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),(ii) </w:t>
      </w:r>
      <w:r w:rsidRPr="00521C60">
        <w:rPr>
          <w:rFonts w:ascii="Times New Roman" w:eastAsia="Times New Roman" w:hAnsi="Times New Roman" w:cs="Times New Roman"/>
          <w:b/>
          <w:i/>
          <w:sz w:val="24"/>
          <w:szCs w:val="24"/>
        </w:rPr>
        <w:t>IEEE India Council News Letter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gtFrame="_blank" w:history="1">
        <w:r w:rsidRPr="00521C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ieeeindiainfo@gmail.com</w:t>
        </w:r>
      </w:hyperlink>
      <w:r w:rsidRPr="00521C60">
        <w:rPr>
          <w:rFonts w:ascii="Times New Roman" w:eastAsia="Times New Roman" w:hAnsi="Times New Roman" w:cs="Times New Roman"/>
          <w:sz w:val="24"/>
          <w:szCs w:val="24"/>
        </w:rPr>
        <w:t>), and (iii)  Convener, Web and News Letter Committee IEEE U.P. Section</w:t>
      </w:r>
      <w:r w:rsidR="00521C60" w:rsidRPr="00521C60">
        <w:rPr>
          <w:rFonts w:ascii="Times New Roman" w:eastAsia="Times New Roman" w:hAnsi="Times New Roman" w:cs="Times New Roman"/>
          <w:sz w:val="24"/>
          <w:szCs w:val="24"/>
        </w:rPr>
        <w:t xml:space="preserve"> [presently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>- Dr</w:t>
      </w:r>
      <w:r w:rsidR="00521C60" w:rsidRPr="00521C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 Danish Ather (ieeeupwebsite</w:t>
      </w:r>
      <w:hyperlink r:id="rId12" w:tgtFrame="_blank" w:history="1">
        <w:r w:rsidRPr="00521C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</w:hyperlink>
      <w:r w:rsidRPr="00521C60">
        <w:rPr>
          <w:rFonts w:ascii="Times New Roman" w:eastAsia="Times New Roman" w:hAnsi="Times New Roman" w:cs="Times New Roman"/>
          <w:sz w:val="24"/>
          <w:szCs w:val="24"/>
          <w:u w:val="single"/>
        </w:rPr>
        <w:t>gmail.com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1C60" w:rsidRPr="00521C6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 xml:space="preserve">; as well as a copy of the same to </w:t>
      </w:r>
      <w:r w:rsidR="00521C60" w:rsidRPr="00521C60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521C60">
        <w:rPr>
          <w:rFonts w:ascii="Times New Roman" w:eastAsia="Times New Roman" w:hAnsi="Times New Roman" w:cs="Times New Roman"/>
          <w:sz w:val="24"/>
          <w:szCs w:val="24"/>
        </w:rPr>
        <w:t>Secretary U.P. Section (secieeeup@gmail.com).</w:t>
      </w:r>
    </w:p>
    <w:p w:rsidR="00A73F02" w:rsidRDefault="00A73F02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710C3" w:rsidRDefault="002710C3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F02" w:rsidRDefault="00A73F02" w:rsidP="003030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(Signature of Organizing 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Chairman/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>Convener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3F02" w:rsidRDefault="00A73F02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F02" w:rsidRDefault="00A73F02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F02" w:rsidRDefault="00A73F02" w:rsidP="003030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(Signature 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Head of 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303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Chairman, IEEE UP Section)</w:t>
      </w:r>
    </w:p>
    <w:p w:rsidR="0030306A" w:rsidRDefault="0030306A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4A8" w:rsidRDefault="00A73F02" w:rsidP="00A73F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:_______</w:t>
      </w:r>
    </w:p>
    <w:p w:rsidR="005914A8" w:rsidRPr="005914A8" w:rsidRDefault="005914A8" w:rsidP="00591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4A8" w:rsidRDefault="005914A8" w:rsidP="00591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02" w:rsidRPr="005914A8" w:rsidRDefault="00A73F02" w:rsidP="005914A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73F02" w:rsidRPr="005914A8" w:rsidSect="005914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576" w:bottom="720" w:left="576" w:header="720" w:footer="3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20" w:rsidRDefault="00FE7E20" w:rsidP="0072337E">
      <w:pPr>
        <w:spacing w:after="0" w:line="240" w:lineRule="auto"/>
      </w:pPr>
      <w:r>
        <w:separator/>
      </w:r>
    </w:p>
  </w:endnote>
  <w:endnote w:type="continuationSeparator" w:id="1">
    <w:p w:rsidR="00FE7E20" w:rsidRDefault="00FE7E20" w:rsidP="007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0B" w:rsidRDefault="00956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12117"/>
      <w:docPartObj>
        <w:docPartGallery w:val="Page Numbers (Bottom of Page)"/>
        <w:docPartUnique/>
      </w:docPartObj>
    </w:sdtPr>
    <w:sdtContent>
      <w:sdt>
        <w:sdtPr>
          <w:id w:val="-1702931357"/>
          <w:docPartObj>
            <w:docPartGallery w:val="Page Numbers (Top of Page)"/>
            <w:docPartUnique/>
          </w:docPartObj>
        </w:sdtPr>
        <w:sdtContent>
          <w:p w:rsidR="0095640B" w:rsidRDefault="0095640B" w:rsidP="005914A8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 w:rsidR="004B29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B29CD">
              <w:rPr>
                <w:b/>
                <w:bCs/>
                <w:sz w:val="24"/>
                <w:szCs w:val="24"/>
              </w:rPr>
              <w:fldChar w:fldCharType="separate"/>
            </w:r>
            <w:r w:rsidR="00DF54D3">
              <w:rPr>
                <w:b/>
                <w:bCs/>
                <w:noProof/>
              </w:rPr>
              <w:t>2</w:t>
            </w:r>
            <w:r w:rsidR="004B29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29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B29CD">
              <w:rPr>
                <w:b/>
                <w:bCs/>
                <w:sz w:val="24"/>
                <w:szCs w:val="24"/>
              </w:rPr>
              <w:fldChar w:fldCharType="separate"/>
            </w:r>
            <w:r w:rsidR="00DF54D3">
              <w:rPr>
                <w:b/>
                <w:bCs/>
                <w:noProof/>
              </w:rPr>
              <w:t>2</w:t>
            </w:r>
            <w:r w:rsidR="004B29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40B" w:rsidRDefault="0095640B" w:rsidP="005914A8">
    <w:pPr>
      <w:pStyle w:val="Footer"/>
      <w:pBdr>
        <w:top w:val="single" w:sz="4" w:space="1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0B" w:rsidRDefault="00956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20" w:rsidRDefault="00FE7E20" w:rsidP="0072337E">
      <w:pPr>
        <w:spacing w:after="0" w:line="240" w:lineRule="auto"/>
      </w:pPr>
      <w:r>
        <w:separator/>
      </w:r>
    </w:p>
  </w:footnote>
  <w:footnote w:type="continuationSeparator" w:id="1">
    <w:p w:rsidR="00FE7E20" w:rsidRDefault="00FE7E20" w:rsidP="0072337E">
      <w:pPr>
        <w:spacing w:after="0" w:line="240" w:lineRule="auto"/>
      </w:pPr>
      <w:r>
        <w:continuationSeparator/>
      </w:r>
    </w:p>
  </w:footnote>
  <w:footnote w:id="2">
    <w:p w:rsidR="009F54B8" w:rsidRPr="005914A8" w:rsidRDefault="009F54B8">
      <w:pPr>
        <w:pStyle w:val="FootnoteText"/>
        <w:rPr>
          <w:b/>
          <w:sz w:val="24"/>
          <w:szCs w:val="24"/>
        </w:rPr>
      </w:pPr>
      <w:r w:rsidRPr="005914A8">
        <w:rPr>
          <w:rStyle w:val="FootnoteReference"/>
          <w:b/>
          <w:sz w:val="24"/>
          <w:szCs w:val="24"/>
        </w:rPr>
        <w:footnoteRef/>
      </w:r>
      <w:r w:rsidRPr="005914A8">
        <w:rPr>
          <w:b/>
          <w:sz w:val="24"/>
          <w:szCs w:val="24"/>
        </w:rPr>
        <w:t xml:space="preserve"> The Conference organizing committee shall record the reasons appropriately.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0B" w:rsidRDefault="00956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7E" w:rsidRDefault="0072337E" w:rsidP="0072337E">
    <w:pPr>
      <w:pStyle w:val="Header"/>
      <w:pBdr>
        <w:bottom w:val="single" w:sz="6" w:space="1" w:color="auto"/>
      </w:pBdr>
      <w:jc w:val="right"/>
      <w:rPr>
        <w:rFonts w:ascii="Bookman Old Style" w:hAnsi="Bookman Old Style"/>
        <w:b/>
        <w:color w:val="0070C0"/>
        <w:sz w:val="36"/>
        <w:szCs w:val="36"/>
      </w:rPr>
    </w:pPr>
    <w:r w:rsidRPr="0072337E">
      <w:rPr>
        <w:rFonts w:ascii="Bookman Old Style" w:hAnsi="Bookman Old Style"/>
        <w:b/>
        <w:noProof/>
        <w:color w:val="0070C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-76200</wp:posOffset>
          </wp:positionV>
          <wp:extent cx="1308735" cy="457200"/>
          <wp:effectExtent l="19050" t="0" r="5715" b="0"/>
          <wp:wrapTight wrapText="bothSides">
            <wp:wrapPolygon edited="0">
              <wp:start x="-314" y="0"/>
              <wp:lineTo x="-314" y="20700"/>
              <wp:lineTo x="21694" y="20700"/>
              <wp:lineTo x="21694" y="0"/>
              <wp:lineTo x="-314" y="0"/>
            </wp:wrapPolygon>
          </wp:wrapTight>
          <wp:docPr id="5" name="Picture 0" descr="IEEE 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 UP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337E">
      <w:rPr>
        <w:rFonts w:ascii="Bookman Old Style" w:hAnsi="Bookman Old Style"/>
        <w:b/>
        <w:color w:val="0070C0"/>
        <w:sz w:val="36"/>
        <w:szCs w:val="36"/>
      </w:rPr>
      <w:t xml:space="preserve">IEEE UTTAR PRADESH SECTION  </w:t>
    </w:r>
  </w:p>
  <w:p w:rsidR="0072337E" w:rsidRPr="0072337E" w:rsidRDefault="0072337E" w:rsidP="0072337E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0B" w:rsidRDefault="00956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39"/>
    <w:multiLevelType w:val="hybridMultilevel"/>
    <w:tmpl w:val="D84C85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FD05DF"/>
    <w:multiLevelType w:val="hybridMultilevel"/>
    <w:tmpl w:val="13D08CAA"/>
    <w:lvl w:ilvl="0" w:tplc="D68671E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6D16876"/>
    <w:multiLevelType w:val="hybridMultilevel"/>
    <w:tmpl w:val="E6E68C04"/>
    <w:lvl w:ilvl="0" w:tplc="FFDC313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E9F32D6"/>
    <w:multiLevelType w:val="hybridMultilevel"/>
    <w:tmpl w:val="D84C85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811A2B"/>
    <w:multiLevelType w:val="hybridMultilevel"/>
    <w:tmpl w:val="235603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DA93E0A"/>
    <w:multiLevelType w:val="hybridMultilevel"/>
    <w:tmpl w:val="D84C85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a0MDA3NzewNDQ2NTFW0lEKTi0uzszPAykwrAUALuyVgywAAAA="/>
  </w:docVars>
  <w:rsids>
    <w:rsidRoot w:val="0072337E"/>
    <w:rsid w:val="00057F5D"/>
    <w:rsid w:val="00083E4C"/>
    <w:rsid w:val="000A56D5"/>
    <w:rsid w:val="00204F1E"/>
    <w:rsid w:val="002710C3"/>
    <w:rsid w:val="0030306A"/>
    <w:rsid w:val="004A12E7"/>
    <w:rsid w:val="004B29CD"/>
    <w:rsid w:val="004D1734"/>
    <w:rsid w:val="00521C60"/>
    <w:rsid w:val="00570B1D"/>
    <w:rsid w:val="005914A8"/>
    <w:rsid w:val="005B2505"/>
    <w:rsid w:val="0072337E"/>
    <w:rsid w:val="007D4AD5"/>
    <w:rsid w:val="00816DF9"/>
    <w:rsid w:val="0083222A"/>
    <w:rsid w:val="008F28A9"/>
    <w:rsid w:val="00922152"/>
    <w:rsid w:val="0095640B"/>
    <w:rsid w:val="009F54B8"/>
    <w:rsid w:val="00A44509"/>
    <w:rsid w:val="00A73F02"/>
    <w:rsid w:val="00A86897"/>
    <w:rsid w:val="00B1473A"/>
    <w:rsid w:val="00B17019"/>
    <w:rsid w:val="00B66244"/>
    <w:rsid w:val="00B72B3D"/>
    <w:rsid w:val="00BB51CD"/>
    <w:rsid w:val="00BD32FE"/>
    <w:rsid w:val="00CE6D9D"/>
    <w:rsid w:val="00D530C1"/>
    <w:rsid w:val="00D83C0F"/>
    <w:rsid w:val="00DA53C4"/>
    <w:rsid w:val="00DF54D3"/>
    <w:rsid w:val="00E24879"/>
    <w:rsid w:val="00F47830"/>
    <w:rsid w:val="00F8639D"/>
    <w:rsid w:val="00FC38C3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7E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3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337E"/>
  </w:style>
  <w:style w:type="paragraph" w:styleId="Footer">
    <w:name w:val="footer"/>
    <w:basedOn w:val="Normal"/>
    <w:link w:val="FooterChar"/>
    <w:uiPriority w:val="99"/>
    <w:unhideWhenUsed/>
    <w:rsid w:val="007233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337E"/>
  </w:style>
  <w:style w:type="paragraph" w:styleId="ListParagraph">
    <w:name w:val="List Paragraph"/>
    <w:basedOn w:val="Normal"/>
    <w:uiPriority w:val="34"/>
    <w:qFormat/>
    <w:rsid w:val="004D17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5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4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5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ajatsingh@iiita.ac.i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eeindiainfo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10-ecn@ieee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k.singh@iiita.ac.i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9DE5B-F14C-4AFC-933C-0FDF9831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IIITA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2020-05-18T06:48:00Z</dcterms:created>
  <dcterms:modified xsi:type="dcterms:W3CDTF">2020-05-18T06:48:00Z</dcterms:modified>
</cp:coreProperties>
</file>